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8" w:type="dxa"/>
        <w:tblLook w:val="01E0" w:firstRow="1" w:lastRow="1" w:firstColumn="1" w:lastColumn="1" w:noHBand="0" w:noVBand="0"/>
      </w:tblPr>
      <w:tblGrid>
        <w:gridCol w:w="9648"/>
      </w:tblGrid>
      <w:tr w:rsidR="00ED5691" w:rsidRPr="00ED5691" w14:paraId="06C93AAB" w14:textId="77777777" w:rsidTr="00F50D2F">
        <w:trPr>
          <w:trHeight w:val="718"/>
        </w:trPr>
        <w:tc>
          <w:tcPr>
            <w:tcW w:w="9648" w:type="dxa"/>
          </w:tcPr>
          <w:p w14:paraId="0D6DB080" w14:textId="3F9DC536" w:rsidR="00EA37CB" w:rsidRPr="00ED5691" w:rsidRDefault="00EA37CB" w:rsidP="00DE289F">
            <w:pPr>
              <w:spacing w:line="312" w:lineRule="auto"/>
              <w:jc w:val="center"/>
              <w:rPr>
                <w:rFonts w:ascii="Times New Roman" w:hAnsi="Times New Roman" w:cs="Times New Roman"/>
                <w:sz w:val="24"/>
                <w:szCs w:val="24"/>
              </w:rPr>
            </w:pPr>
            <w:r w:rsidRPr="00ED5691">
              <w:rPr>
                <w:rStyle w:val="fontstyle01"/>
                <w:rFonts w:ascii="Times New Roman" w:hAnsi="Times New Roman" w:cs="Times New Roman"/>
                <w:color w:val="auto"/>
              </w:rPr>
              <w:t>SOCIALIST REPUBLIC OF VIETNAM</w:t>
            </w:r>
            <w:r w:rsidRPr="00ED5691">
              <w:rPr>
                <w:rFonts w:ascii="Times New Roman" w:hAnsi="Times New Roman" w:cs="Times New Roman"/>
                <w:b/>
                <w:bCs/>
                <w:sz w:val="28"/>
                <w:szCs w:val="28"/>
              </w:rPr>
              <w:br/>
            </w:r>
            <w:r w:rsidR="00032053" w:rsidRPr="00ED5691">
              <w:rPr>
                <w:rStyle w:val="fontstyle01"/>
                <w:rFonts w:ascii="Times New Roman" w:hAnsi="Times New Roman" w:cs="Times New Roman"/>
                <w:color w:val="auto"/>
                <w:sz w:val="26"/>
                <w:szCs w:val="26"/>
                <w:lang w:val="en-US"/>
              </w:rPr>
              <w:t xml:space="preserve">     </w:t>
            </w:r>
            <w:r w:rsidRPr="00ED5691">
              <w:rPr>
                <w:rStyle w:val="fontstyle01"/>
                <w:rFonts w:ascii="Times New Roman" w:hAnsi="Times New Roman" w:cs="Times New Roman"/>
                <w:color w:val="auto"/>
                <w:sz w:val="26"/>
                <w:szCs w:val="26"/>
              </w:rPr>
              <w:t>Independence - Freedom - Happiness</w:t>
            </w:r>
          </w:p>
          <w:p w14:paraId="4418CEFB" w14:textId="77777777" w:rsidR="00B73676" w:rsidRPr="00ED5691" w:rsidRDefault="00B87E2C" w:rsidP="00677142">
            <w:pPr>
              <w:spacing w:line="240" w:lineRule="auto"/>
              <w:jc w:val="center"/>
              <w:rPr>
                <w:rFonts w:ascii="Times New Roman" w:hAnsi="Times New Roman" w:cs="Times New Roman"/>
                <w:sz w:val="22"/>
              </w:rPr>
            </w:pPr>
            <w:r w:rsidRPr="00ED5691">
              <w:rPr>
                <w:rFonts w:ascii="Times New Roman" w:hAnsi="Times New Roman" w:cs="Times New Roman"/>
                <w:noProof/>
                <w:sz w:val="3276"/>
                <w:szCs w:val="3276"/>
                <w:lang w:val="en-US"/>
              </w:rPr>
              <mc:AlternateContent>
                <mc:Choice Requires="wps">
                  <w:drawing>
                    <wp:anchor distT="4294967295" distB="4294967295" distL="114300" distR="114300" simplePos="0" relativeHeight="251660288" behindDoc="0" locked="0" layoutInCell="1" allowOverlap="1" wp14:anchorId="7BAB7240" wp14:editId="7B4AEF04">
                      <wp:simplePos x="0" y="0"/>
                      <wp:positionH relativeFrom="column">
                        <wp:posOffset>2198370</wp:posOffset>
                      </wp:positionH>
                      <wp:positionV relativeFrom="paragraph">
                        <wp:posOffset>33019</wp:posOffset>
                      </wp:positionV>
                      <wp:extent cx="1714500" cy="0"/>
                      <wp:effectExtent l="0" t="0" r="1905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459F13E1" id="Straight Connector 2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3.1pt,2.6pt" to="308.1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"/>
                  </w:pict>
                </mc:Fallback>
              </mc:AlternateContent>
            </w:r>
          </w:p>
        </w:tc>
      </w:tr>
      <w:tr w:rsidR="00B87E2C" w:rsidRPr="00ED5691" w14:paraId="53D61D5F" w14:textId="77777777" w:rsidTr="00F50D2F">
        <w:trPr>
          <w:trHeight w:val="376"/>
        </w:trPr>
        <w:tc>
          <w:tcPr>
            <w:tcW w:w="9648" w:type="dxa"/>
          </w:tcPr>
          <w:p w14:paraId="61DE8144" w14:textId="77777777" w:rsidR="00906C99" w:rsidRDefault="00B73676" w:rsidP="00627C71">
            <w:pPr>
              <w:spacing w:line="240" w:lineRule="auto"/>
              <w:jc w:val="center"/>
              <w:rPr>
                <w:rFonts w:ascii="Times New Roman" w:hAnsi="Times New Roman" w:cs="Times New Roman"/>
                <w:i/>
                <w:sz w:val="24"/>
              </w:rPr>
            </w:pPr>
            <w:r w:rsidRPr="00ED5691">
              <w:rPr>
                <w:rFonts w:ascii="Times New Roman" w:hAnsi="Times New Roman" w:cs="Times New Roman"/>
                <w:i/>
                <w:sz w:val="24"/>
              </w:rPr>
              <w:t xml:space="preserve">                                    </w:t>
            </w:r>
            <w:r w:rsidR="00EA37CB" w:rsidRPr="00ED5691">
              <w:rPr>
                <w:rFonts w:ascii="Times New Roman" w:hAnsi="Times New Roman" w:cs="Times New Roman"/>
                <w:i/>
                <w:sz w:val="24"/>
              </w:rPr>
              <w:t xml:space="preserve">                            </w:t>
            </w:r>
          </w:p>
          <w:p w14:paraId="70DC7089" w14:textId="48ABA6C2" w:rsidR="00B73676" w:rsidRPr="00071C93" w:rsidRDefault="00906C99" w:rsidP="00906C99">
            <w:pPr>
              <w:spacing w:line="240" w:lineRule="auto"/>
              <w:jc w:val="center"/>
              <w:rPr>
                <w:rFonts w:ascii="Times New Roman" w:hAnsi="Times New Roman" w:cs="Times New Roman"/>
                <w:i/>
                <w:sz w:val="22"/>
                <w:lang w:val="en-US"/>
              </w:rPr>
            </w:pPr>
            <w:r>
              <w:rPr>
                <w:rFonts w:ascii="Times New Roman" w:hAnsi="Times New Roman" w:cs="Times New Roman"/>
                <w:i/>
                <w:sz w:val="24"/>
                <w:lang w:val="en-US"/>
              </w:rPr>
              <w:t xml:space="preserve">                                                                  </w:t>
            </w:r>
            <w:r w:rsidR="00B73676" w:rsidRPr="00ED5691">
              <w:rPr>
                <w:rFonts w:ascii="Times New Roman" w:hAnsi="Times New Roman" w:cs="Times New Roman"/>
                <w:i/>
                <w:sz w:val="24"/>
              </w:rPr>
              <w:t>H</w:t>
            </w:r>
            <w:r w:rsidR="00DD2704" w:rsidRPr="00ED5691">
              <w:rPr>
                <w:rFonts w:ascii="Times New Roman" w:hAnsi="Times New Roman" w:cs="Times New Roman"/>
                <w:i/>
                <w:sz w:val="24"/>
                <w:lang w:val="en-US"/>
              </w:rPr>
              <w:t>o</w:t>
            </w:r>
            <w:r w:rsidR="00DD2704" w:rsidRPr="00ED5691">
              <w:rPr>
                <w:rFonts w:ascii="Times New Roman" w:hAnsi="Times New Roman" w:cs="Times New Roman"/>
                <w:i/>
                <w:sz w:val="24"/>
              </w:rPr>
              <w:t xml:space="preserve"> Ch</w:t>
            </w:r>
            <w:r w:rsidR="00DD2704" w:rsidRPr="00ED5691">
              <w:rPr>
                <w:rFonts w:ascii="Times New Roman" w:hAnsi="Times New Roman" w:cs="Times New Roman"/>
                <w:i/>
                <w:sz w:val="24"/>
                <w:lang w:val="en-US"/>
              </w:rPr>
              <w:t>i</w:t>
            </w:r>
            <w:r w:rsidR="00B73676" w:rsidRPr="00ED5691">
              <w:rPr>
                <w:rFonts w:ascii="Times New Roman" w:hAnsi="Times New Roman" w:cs="Times New Roman"/>
                <w:i/>
                <w:sz w:val="24"/>
              </w:rPr>
              <w:t xml:space="preserve"> Minh</w:t>
            </w:r>
            <w:r w:rsidR="00EA37CB" w:rsidRPr="00ED5691">
              <w:rPr>
                <w:rFonts w:ascii="Times New Roman" w:hAnsi="Times New Roman" w:cs="Times New Roman"/>
                <w:i/>
                <w:sz w:val="24"/>
              </w:rPr>
              <w:t xml:space="preserve"> City, </w:t>
            </w:r>
            <w:r w:rsidR="00627C71">
              <w:rPr>
                <w:rFonts w:ascii="Times New Roman" w:hAnsi="Times New Roman" w:cs="Times New Roman"/>
                <w:i/>
                <w:sz w:val="24"/>
                <w:lang w:val="en-US"/>
              </w:rPr>
              <w:t>……………</w:t>
            </w:r>
            <w:r w:rsidR="00846B4F">
              <w:rPr>
                <w:rFonts w:ascii="Times New Roman" w:hAnsi="Times New Roman" w:cs="Times New Roman"/>
                <w:i/>
                <w:sz w:val="24"/>
                <w:lang w:val="en-US"/>
              </w:rPr>
              <w:t>……….</w:t>
            </w:r>
            <w:r w:rsidR="00EA37CB" w:rsidRPr="00ED5691">
              <w:rPr>
                <w:rFonts w:ascii="Times New Roman" w:hAnsi="Times New Roman" w:cs="Times New Roman"/>
                <w:i/>
                <w:sz w:val="24"/>
                <w:lang w:val="en-US"/>
              </w:rPr>
              <w:t>,</w:t>
            </w:r>
            <w:r w:rsidR="00A6469C" w:rsidRPr="00ED5691">
              <w:rPr>
                <w:rFonts w:ascii="Times New Roman" w:hAnsi="Times New Roman" w:cs="Times New Roman"/>
                <w:i/>
                <w:sz w:val="24"/>
                <w:szCs w:val="24"/>
              </w:rPr>
              <w:t xml:space="preserve"> 202</w:t>
            </w:r>
            <w:r w:rsidR="00071C93">
              <w:rPr>
                <w:rFonts w:ascii="Times New Roman" w:hAnsi="Times New Roman" w:cs="Times New Roman"/>
                <w:i/>
                <w:sz w:val="24"/>
                <w:szCs w:val="24"/>
                <w:lang w:val="en-US"/>
              </w:rPr>
              <w:t>6</w:t>
            </w:r>
          </w:p>
        </w:tc>
      </w:tr>
    </w:tbl>
    <w:p w14:paraId="5831AB0A" w14:textId="77777777" w:rsidR="00B73676" w:rsidRPr="00ED5691" w:rsidRDefault="00B73676" w:rsidP="00B73676">
      <w:pPr>
        <w:pStyle w:val="BNOIDUNG"/>
        <w:widowControl w:val="0"/>
        <w:spacing w:before="0" w:after="0" w:line="240" w:lineRule="auto"/>
        <w:jc w:val="center"/>
        <w:rPr>
          <w:b/>
          <w:color w:val="auto"/>
        </w:rPr>
      </w:pPr>
    </w:p>
    <w:p w14:paraId="76975312" w14:textId="77777777" w:rsidR="00236615" w:rsidRPr="00236615" w:rsidRDefault="00236615" w:rsidP="00DE289F">
      <w:pPr>
        <w:pStyle w:val="BNOIDUNG"/>
        <w:widowControl w:val="0"/>
        <w:spacing w:line="336" w:lineRule="auto"/>
        <w:jc w:val="center"/>
        <w:rPr>
          <w:rFonts w:eastAsiaTheme="minorHAnsi"/>
          <w:b/>
          <w:bCs/>
          <w:color w:val="auto"/>
          <w:sz w:val="12"/>
          <w:szCs w:val="12"/>
        </w:rPr>
      </w:pPr>
    </w:p>
    <w:p w14:paraId="047B7D32" w14:textId="3E55A492" w:rsidR="00B73676" w:rsidRPr="003D0DD9" w:rsidRDefault="00EA37CB" w:rsidP="003D0DD9">
      <w:pPr>
        <w:pStyle w:val="BNOIDUNG"/>
        <w:widowControl w:val="0"/>
        <w:spacing w:line="336" w:lineRule="auto"/>
        <w:ind w:left="567" w:firstLine="0"/>
        <w:jc w:val="center"/>
        <w:rPr>
          <w:color w:val="auto"/>
          <w:sz w:val="28"/>
          <w:szCs w:val="28"/>
        </w:rPr>
      </w:pPr>
      <w:r w:rsidRPr="003D0DD9">
        <w:rPr>
          <w:rFonts w:eastAsiaTheme="minorHAnsi"/>
          <w:b/>
          <w:bCs/>
          <w:color w:val="auto"/>
          <w:sz w:val="28"/>
          <w:szCs w:val="28"/>
        </w:rPr>
        <w:t>INFORMAT</w:t>
      </w:r>
      <w:r w:rsidR="009B0D8C" w:rsidRPr="003D0DD9">
        <w:rPr>
          <w:rFonts w:eastAsiaTheme="minorHAnsi"/>
          <w:b/>
          <w:bCs/>
          <w:color w:val="auto"/>
          <w:sz w:val="28"/>
          <w:szCs w:val="28"/>
        </w:rPr>
        <w:t xml:space="preserve">ION PAGE ABOUT THE </w:t>
      </w:r>
      <w:r w:rsidR="009B0D8C" w:rsidRPr="003D0DD9">
        <w:rPr>
          <w:rFonts w:eastAsiaTheme="minorHAnsi"/>
          <w:b/>
          <w:bCs/>
          <w:color w:val="auto"/>
          <w:sz w:val="28"/>
          <w:szCs w:val="28"/>
          <w:lang w:val="en-US"/>
        </w:rPr>
        <w:t>THESIS’</w:t>
      </w:r>
      <w:r w:rsidRPr="003D0DD9">
        <w:rPr>
          <w:rFonts w:eastAsiaTheme="minorHAnsi"/>
          <w:b/>
          <w:bCs/>
          <w:color w:val="auto"/>
          <w:sz w:val="28"/>
          <w:szCs w:val="28"/>
        </w:rPr>
        <w:t xml:space="preserve"> ACADEMIC NEW</w:t>
      </w:r>
      <w:r w:rsidRPr="003D0DD9">
        <w:rPr>
          <w:rFonts w:eastAsiaTheme="minorHAnsi"/>
          <w:b/>
          <w:bCs/>
          <w:color w:val="auto"/>
          <w:sz w:val="28"/>
          <w:szCs w:val="28"/>
        </w:rPr>
        <w:br/>
        <w:t>CONTRIBUTIONS</w:t>
      </w:r>
    </w:p>
    <w:p w14:paraId="7ED46DF9" w14:textId="77777777" w:rsidR="005E6791" w:rsidRPr="003D0DD9" w:rsidRDefault="005E6791" w:rsidP="003D0DD9">
      <w:pPr>
        <w:pStyle w:val="BNOIDUNG"/>
        <w:widowControl w:val="0"/>
        <w:ind w:left="567" w:firstLine="0"/>
        <w:rPr>
          <w:rFonts w:eastAsiaTheme="minorHAnsi"/>
          <w:b/>
          <w:color w:val="auto"/>
          <w:sz w:val="26"/>
          <w:szCs w:val="26"/>
          <w:lang w:val="en-US"/>
        </w:rPr>
      </w:pPr>
    </w:p>
    <w:p w14:paraId="107EA37C" w14:textId="124BBE69" w:rsidR="0082241D" w:rsidRPr="003D0DD9" w:rsidRDefault="009B0D8C" w:rsidP="003D0DD9">
      <w:pPr>
        <w:pStyle w:val="BNOIDUNG"/>
        <w:widowControl w:val="0"/>
        <w:ind w:left="567" w:firstLine="0"/>
        <w:rPr>
          <w:b/>
          <w:color w:val="auto"/>
          <w:sz w:val="26"/>
          <w:szCs w:val="26"/>
          <w:lang w:val="en-US"/>
        </w:rPr>
      </w:pPr>
      <w:r w:rsidRPr="003D0DD9">
        <w:rPr>
          <w:rFonts w:eastAsiaTheme="minorHAnsi"/>
          <w:b/>
          <w:color w:val="auto"/>
          <w:sz w:val="26"/>
          <w:szCs w:val="26"/>
          <w:lang w:val="en-US"/>
        </w:rPr>
        <w:t>The thesis</w:t>
      </w:r>
      <w:r w:rsidR="00EA37CB" w:rsidRPr="003D0DD9">
        <w:rPr>
          <w:rFonts w:eastAsiaTheme="minorHAnsi"/>
          <w:b/>
          <w:color w:val="auto"/>
          <w:sz w:val="26"/>
          <w:szCs w:val="26"/>
        </w:rPr>
        <w:t>’s topic:</w:t>
      </w:r>
    </w:p>
    <w:p w14:paraId="6E387957" w14:textId="040D58DF" w:rsidR="00071C93" w:rsidRPr="003D0DD9" w:rsidRDefault="00071C93" w:rsidP="00CE6AE3">
      <w:pPr>
        <w:spacing w:line="340" w:lineRule="exact"/>
        <w:ind w:left="567" w:firstLine="0"/>
        <w:rPr>
          <w:rFonts w:ascii="Times New Roman" w:eastAsia="Times New Roman" w:hAnsi="Times New Roman"/>
          <w:lang w:val="en-US"/>
        </w:rPr>
      </w:pPr>
      <w:r w:rsidRPr="003D0DD9">
        <w:rPr>
          <w:rFonts w:ascii="Times New Roman" w:eastAsia="Times New Roman" w:hAnsi="Times New Roman"/>
          <w:lang w:val="en-US"/>
        </w:rPr>
        <w:t>THE EFFECT OF ENVIRONMENTAL, SOCIAL, AND GOVERNANCE (ESG) DISCLOSURE ON FIRM VALUE: THE MODERATING ROLE OF LOW INTRUSTRY COMPETITION</w:t>
      </w:r>
    </w:p>
    <w:p w14:paraId="2A37DABD" w14:textId="05669FAC" w:rsidR="00EA37CB" w:rsidRPr="003D0DD9" w:rsidRDefault="00EA37CB" w:rsidP="0007522D">
      <w:pPr>
        <w:pStyle w:val="BNOIDUNG"/>
        <w:widowControl w:val="0"/>
        <w:rPr>
          <w:color w:val="auto"/>
          <w:sz w:val="26"/>
          <w:szCs w:val="26"/>
        </w:rPr>
      </w:pPr>
    </w:p>
    <w:p w14:paraId="3BCF58BB" w14:textId="7DA77514" w:rsidR="0082241D" w:rsidRPr="003D0DD9" w:rsidRDefault="0082241D" w:rsidP="003D0DD9">
      <w:pPr>
        <w:pStyle w:val="BNOIDUNG"/>
        <w:widowControl w:val="0"/>
        <w:spacing w:line="360" w:lineRule="auto"/>
        <w:ind w:left="567" w:firstLine="0"/>
        <w:rPr>
          <w:b/>
          <w:color w:val="auto"/>
          <w:sz w:val="26"/>
          <w:szCs w:val="26"/>
          <w:lang w:val="en-US"/>
        </w:rPr>
      </w:pPr>
      <w:r w:rsidRPr="003D0DD9">
        <w:rPr>
          <w:rStyle w:val="fontstyle01"/>
          <w:rFonts w:ascii="Times New Roman" w:hAnsi="Times New Roman"/>
          <w:color w:val="auto"/>
          <w:sz w:val="26"/>
          <w:szCs w:val="26"/>
        </w:rPr>
        <w:t>Major:</w:t>
      </w:r>
      <w:r w:rsidR="00776FD6" w:rsidRPr="003D0DD9">
        <w:rPr>
          <w:rStyle w:val="fontstyle01"/>
          <w:rFonts w:ascii="Times New Roman" w:hAnsi="Times New Roman"/>
          <w:color w:val="auto"/>
          <w:sz w:val="26"/>
          <w:szCs w:val="26"/>
          <w:lang w:val="en-US"/>
        </w:rPr>
        <w:t xml:space="preserve"> </w:t>
      </w:r>
      <w:r w:rsidR="00776FD6" w:rsidRPr="003D0DD9">
        <w:rPr>
          <w:color w:val="auto"/>
          <w:sz w:val="26"/>
          <w:szCs w:val="26"/>
          <w:lang w:val="en-US"/>
        </w:rPr>
        <w:t>Accounting</w:t>
      </w:r>
      <w:r w:rsidRPr="003D0DD9">
        <w:rPr>
          <w:rStyle w:val="fontstyle01"/>
          <w:rFonts w:ascii="Times New Roman" w:hAnsi="Times New Roman"/>
          <w:b w:val="0"/>
          <w:color w:val="auto"/>
          <w:sz w:val="26"/>
          <w:szCs w:val="26"/>
          <w:lang w:val="en-US"/>
        </w:rPr>
        <w:tab/>
      </w:r>
      <w:r w:rsidRPr="003D0DD9">
        <w:rPr>
          <w:rStyle w:val="fontstyle01"/>
          <w:rFonts w:ascii="Times New Roman" w:hAnsi="Times New Roman"/>
          <w:b w:val="0"/>
          <w:color w:val="auto"/>
          <w:sz w:val="26"/>
          <w:szCs w:val="26"/>
          <w:lang w:val="en-US"/>
        </w:rPr>
        <w:tab/>
      </w:r>
      <w:r w:rsidR="00D0113F" w:rsidRPr="003D0DD9">
        <w:rPr>
          <w:rStyle w:val="fontstyle01"/>
          <w:rFonts w:ascii="Times New Roman" w:hAnsi="Times New Roman"/>
          <w:b w:val="0"/>
          <w:color w:val="auto"/>
          <w:sz w:val="26"/>
          <w:szCs w:val="26"/>
          <w:lang w:val="en-US"/>
        </w:rPr>
        <w:tab/>
      </w:r>
      <w:r w:rsidR="00565406" w:rsidRPr="003D0DD9">
        <w:rPr>
          <w:rStyle w:val="fontstyle01"/>
          <w:rFonts w:ascii="Times New Roman" w:hAnsi="Times New Roman"/>
          <w:b w:val="0"/>
          <w:color w:val="auto"/>
          <w:sz w:val="26"/>
          <w:szCs w:val="26"/>
          <w:lang w:val="en-US"/>
        </w:rPr>
        <w:t xml:space="preserve">                       </w:t>
      </w:r>
      <w:r w:rsidRPr="003D0DD9">
        <w:rPr>
          <w:rStyle w:val="fontstyle01"/>
          <w:rFonts w:ascii="Times New Roman" w:hAnsi="Times New Roman"/>
          <w:color w:val="auto"/>
          <w:sz w:val="26"/>
          <w:szCs w:val="26"/>
        </w:rPr>
        <w:t>Code:</w:t>
      </w:r>
      <w:r w:rsidRPr="003D0DD9">
        <w:rPr>
          <w:rStyle w:val="fontstyle01"/>
          <w:rFonts w:ascii="Times New Roman" w:hAnsi="Times New Roman"/>
          <w:b w:val="0"/>
          <w:color w:val="auto"/>
          <w:sz w:val="26"/>
          <w:szCs w:val="26"/>
        </w:rPr>
        <w:t xml:space="preserve"> </w:t>
      </w:r>
      <w:r w:rsidR="00776FD6" w:rsidRPr="003D0DD9">
        <w:rPr>
          <w:rStyle w:val="fontstyle01"/>
          <w:rFonts w:ascii="Times New Roman" w:hAnsi="Times New Roman"/>
          <w:b w:val="0"/>
          <w:color w:val="auto"/>
          <w:sz w:val="26"/>
          <w:szCs w:val="26"/>
        </w:rPr>
        <w:t>9340301</w:t>
      </w:r>
    </w:p>
    <w:p w14:paraId="1C8BD022" w14:textId="6E0C2D9C" w:rsidR="0082241D" w:rsidRPr="003D0DD9" w:rsidRDefault="0082241D" w:rsidP="003D0DD9">
      <w:pPr>
        <w:pStyle w:val="BNOIDUNG"/>
        <w:widowControl w:val="0"/>
        <w:spacing w:line="360" w:lineRule="auto"/>
        <w:ind w:left="567" w:firstLine="0"/>
        <w:rPr>
          <w:b/>
          <w:color w:val="auto"/>
          <w:sz w:val="26"/>
          <w:szCs w:val="26"/>
          <w:lang w:val="en-US"/>
        </w:rPr>
      </w:pPr>
      <w:r w:rsidRPr="003D0DD9">
        <w:rPr>
          <w:rStyle w:val="fontstyle01"/>
          <w:rFonts w:ascii="Times New Roman" w:hAnsi="Times New Roman"/>
          <w:color w:val="auto"/>
          <w:sz w:val="26"/>
          <w:szCs w:val="26"/>
        </w:rPr>
        <w:t>PhD Student:</w:t>
      </w:r>
      <w:r w:rsidRPr="003D0DD9">
        <w:rPr>
          <w:rStyle w:val="fontstyle01"/>
          <w:rFonts w:ascii="Times New Roman" w:hAnsi="Times New Roman"/>
          <w:b w:val="0"/>
          <w:color w:val="auto"/>
          <w:sz w:val="26"/>
          <w:szCs w:val="26"/>
          <w:lang w:val="en-US"/>
        </w:rPr>
        <w:tab/>
      </w:r>
      <w:r w:rsidR="00776FD6" w:rsidRPr="003D0DD9">
        <w:rPr>
          <w:rStyle w:val="fontstyle01"/>
          <w:rFonts w:ascii="Times New Roman" w:hAnsi="Times New Roman"/>
          <w:b w:val="0"/>
          <w:color w:val="auto"/>
          <w:sz w:val="26"/>
          <w:szCs w:val="26"/>
          <w:lang w:val="en-US"/>
        </w:rPr>
        <w:t xml:space="preserve">Le </w:t>
      </w:r>
      <w:r w:rsidR="00071C93" w:rsidRPr="003D0DD9">
        <w:rPr>
          <w:rStyle w:val="fontstyle01"/>
          <w:rFonts w:ascii="Times New Roman" w:hAnsi="Times New Roman"/>
          <w:b w:val="0"/>
          <w:color w:val="auto"/>
          <w:sz w:val="26"/>
          <w:szCs w:val="26"/>
          <w:lang w:val="en-US"/>
        </w:rPr>
        <w:t>Duy Ngoc</w:t>
      </w:r>
      <w:r w:rsidR="00565406" w:rsidRPr="003D0DD9">
        <w:rPr>
          <w:rStyle w:val="fontstyle01"/>
          <w:rFonts w:ascii="Times New Roman" w:hAnsi="Times New Roman"/>
          <w:b w:val="0"/>
          <w:color w:val="auto"/>
          <w:sz w:val="26"/>
          <w:szCs w:val="26"/>
          <w:lang w:val="en-US"/>
        </w:rPr>
        <w:t xml:space="preserve">                                </w:t>
      </w:r>
      <w:r w:rsidRPr="003D0DD9">
        <w:rPr>
          <w:rStyle w:val="fontstyle01"/>
          <w:rFonts w:ascii="Times New Roman" w:hAnsi="Times New Roman"/>
          <w:b w:val="0"/>
          <w:color w:val="auto"/>
          <w:sz w:val="26"/>
          <w:szCs w:val="26"/>
          <w:lang w:val="en-US"/>
        </w:rPr>
        <w:tab/>
      </w:r>
      <w:r w:rsidRPr="003D0DD9">
        <w:rPr>
          <w:rStyle w:val="fontstyle01"/>
          <w:rFonts w:ascii="Times New Roman" w:hAnsi="Times New Roman"/>
          <w:b w:val="0"/>
          <w:color w:val="auto"/>
          <w:sz w:val="26"/>
          <w:szCs w:val="26"/>
        </w:rPr>
        <w:t xml:space="preserve"> </w:t>
      </w:r>
      <w:r w:rsidRPr="003D0DD9">
        <w:rPr>
          <w:rStyle w:val="fontstyle01"/>
          <w:rFonts w:ascii="Times New Roman" w:hAnsi="Times New Roman"/>
          <w:color w:val="auto"/>
          <w:sz w:val="26"/>
          <w:szCs w:val="26"/>
        </w:rPr>
        <w:t>Course:</w:t>
      </w:r>
      <w:r w:rsidRPr="003D0DD9">
        <w:rPr>
          <w:rStyle w:val="fontstyle01"/>
          <w:rFonts w:ascii="Times New Roman" w:hAnsi="Times New Roman"/>
          <w:b w:val="0"/>
          <w:color w:val="auto"/>
          <w:sz w:val="26"/>
          <w:szCs w:val="26"/>
        </w:rPr>
        <w:t xml:space="preserve"> </w:t>
      </w:r>
      <w:r w:rsidR="00776FD6" w:rsidRPr="003D0DD9">
        <w:rPr>
          <w:rStyle w:val="fontstyle01"/>
          <w:rFonts w:ascii="Times New Roman" w:hAnsi="Times New Roman"/>
          <w:b w:val="0"/>
          <w:color w:val="auto"/>
          <w:sz w:val="26"/>
          <w:szCs w:val="26"/>
          <w:lang w:val="en-US"/>
        </w:rPr>
        <w:t>2017.1</w:t>
      </w:r>
    </w:p>
    <w:p w14:paraId="3ABC65CB" w14:textId="2A4C08CA" w:rsidR="0082241D" w:rsidRPr="003D0DD9" w:rsidRDefault="000220B9" w:rsidP="003D0DD9">
      <w:pPr>
        <w:pStyle w:val="BNOIDUNG"/>
        <w:widowControl w:val="0"/>
        <w:spacing w:line="360" w:lineRule="auto"/>
        <w:ind w:left="567" w:firstLine="0"/>
        <w:rPr>
          <w:b/>
          <w:color w:val="auto"/>
          <w:sz w:val="26"/>
          <w:szCs w:val="26"/>
          <w:lang w:val="en-US"/>
        </w:rPr>
      </w:pPr>
      <w:r w:rsidRPr="003D0DD9">
        <w:rPr>
          <w:rStyle w:val="fontstyle01"/>
          <w:rFonts w:ascii="Times New Roman" w:hAnsi="Times New Roman"/>
          <w:color w:val="auto"/>
          <w:sz w:val="26"/>
          <w:szCs w:val="26"/>
          <w:lang w:val="en-US"/>
        </w:rPr>
        <w:t>Institution</w:t>
      </w:r>
      <w:r w:rsidR="0082241D" w:rsidRPr="003D0DD9">
        <w:rPr>
          <w:rStyle w:val="fontstyle01"/>
          <w:rFonts w:ascii="Times New Roman" w:hAnsi="Times New Roman"/>
          <w:color w:val="auto"/>
          <w:sz w:val="26"/>
          <w:szCs w:val="26"/>
        </w:rPr>
        <w:t>:</w:t>
      </w:r>
      <w:r w:rsidR="0082241D" w:rsidRPr="003D0DD9">
        <w:rPr>
          <w:rStyle w:val="fontstyle01"/>
          <w:rFonts w:ascii="Times New Roman" w:hAnsi="Times New Roman"/>
          <w:b w:val="0"/>
          <w:color w:val="auto"/>
          <w:sz w:val="26"/>
          <w:szCs w:val="26"/>
        </w:rPr>
        <w:t xml:space="preserve"> Universit</w:t>
      </w:r>
      <w:r w:rsidR="007055FD" w:rsidRPr="003D0DD9">
        <w:rPr>
          <w:rStyle w:val="fontstyle01"/>
          <w:rFonts w:ascii="Times New Roman" w:hAnsi="Times New Roman"/>
          <w:b w:val="0"/>
          <w:color w:val="auto"/>
          <w:sz w:val="26"/>
          <w:szCs w:val="26"/>
        </w:rPr>
        <w:t>y of Economics Ho Chi Minh City</w:t>
      </w:r>
    </w:p>
    <w:p w14:paraId="6CF70B10" w14:textId="77777777" w:rsidR="00071C93" w:rsidRPr="003D0DD9" w:rsidRDefault="000220B9" w:rsidP="003D0DD9">
      <w:pPr>
        <w:pStyle w:val="BNOIDUNG"/>
        <w:widowControl w:val="0"/>
        <w:spacing w:line="360" w:lineRule="auto"/>
        <w:ind w:left="567" w:firstLine="0"/>
        <w:rPr>
          <w:bCs/>
          <w:color w:val="auto"/>
          <w:sz w:val="26"/>
          <w:szCs w:val="26"/>
          <w:lang w:val="en-US"/>
        </w:rPr>
      </w:pPr>
      <w:r w:rsidRPr="003D0DD9">
        <w:rPr>
          <w:rStyle w:val="fontstyle01"/>
          <w:rFonts w:ascii="Times New Roman" w:hAnsi="Times New Roman"/>
          <w:color w:val="auto"/>
          <w:sz w:val="26"/>
          <w:szCs w:val="26"/>
          <w:lang w:val="en-US"/>
        </w:rPr>
        <w:t>Thesis s</w:t>
      </w:r>
      <w:r w:rsidR="0082241D" w:rsidRPr="003D0DD9">
        <w:rPr>
          <w:rStyle w:val="fontstyle01"/>
          <w:rFonts w:ascii="Times New Roman" w:hAnsi="Times New Roman"/>
          <w:color w:val="auto"/>
          <w:sz w:val="26"/>
          <w:szCs w:val="26"/>
        </w:rPr>
        <w:t xml:space="preserve">upervisor: </w:t>
      </w:r>
      <w:r w:rsidR="00776FD6" w:rsidRPr="003D0DD9">
        <w:rPr>
          <w:rStyle w:val="fontstyle01"/>
          <w:rFonts w:ascii="Times New Roman" w:hAnsi="Times New Roman"/>
          <w:b w:val="0"/>
          <w:color w:val="auto"/>
          <w:sz w:val="26"/>
          <w:szCs w:val="26"/>
        </w:rPr>
        <w:t xml:space="preserve">PhD. </w:t>
      </w:r>
      <w:r w:rsidR="00071C93" w:rsidRPr="003D0DD9">
        <w:rPr>
          <w:bCs/>
          <w:color w:val="auto"/>
          <w:sz w:val="26"/>
          <w:szCs w:val="26"/>
          <w:lang w:val="en-US"/>
        </w:rPr>
        <w:t>Nguyen Thi Thu Hien</w:t>
      </w:r>
    </w:p>
    <w:p w14:paraId="51652C5A" w14:textId="4B94CCCA" w:rsidR="00071C93" w:rsidRPr="003D0DD9" w:rsidRDefault="00071C93" w:rsidP="003D0DD9">
      <w:pPr>
        <w:pStyle w:val="BNOIDUNG"/>
        <w:widowControl w:val="0"/>
        <w:spacing w:line="360" w:lineRule="auto"/>
        <w:ind w:left="567" w:firstLine="0"/>
        <w:rPr>
          <w:bCs/>
          <w:color w:val="auto"/>
          <w:sz w:val="26"/>
          <w:szCs w:val="26"/>
          <w:lang w:val="en-US"/>
        </w:rPr>
      </w:pPr>
      <w:r w:rsidRPr="003D0DD9">
        <w:rPr>
          <w:bCs/>
          <w:color w:val="auto"/>
          <w:sz w:val="26"/>
          <w:szCs w:val="26"/>
          <w:lang w:val="en-US"/>
        </w:rPr>
        <w:t xml:space="preserve">       </w:t>
      </w:r>
      <w:r w:rsidR="003D0DD9">
        <w:rPr>
          <w:bCs/>
          <w:color w:val="auto"/>
          <w:sz w:val="26"/>
          <w:szCs w:val="26"/>
          <w:lang w:val="en-US"/>
        </w:rPr>
        <w:tab/>
      </w:r>
      <w:r w:rsidR="003D0DD9">
        <w:rPr>
          <w:bCs/>
          <w:color w:val="auto"/>
          <w:sz w:val="26"/>
          <w:szCs w:val="26"/>
          <w:lang w:val="en-US"/>
        </w:rPr>
        <w:tab/>
        <w:t xml:space="preserve">       </w:t>
      </w:r>
      <w:r w:rsidRPr="003D0DD9">
        <w:rPr>
          <w:bCs/>
          <w:color w:val="auto"/>
          <w:sz w:val="26"/>
          <w:szCs w:val="26"/>
          <w:lang w:val="en-US"/>
        </w:rPr>
        <w:t xml:space="preserve"> PhD. Huynh Loi</w:t>
      </w:r>
    </w:p>
    <w:p w14:paraId="2E390260" w14:textId="43408DC9" w:rsidR="004C7BF7" w:rsidRPr="003D0DD9" w:rsidRDefault="007055FD" w:rsidP="003D0DD9">
      <w:pPr>
        <w:pStyle w:val="ListParagraph"/>
        <w:numPr>
          <w:ilvl w:val="0"/>
          <w:numId w:val="6"/>
        </w:numPr>
        <w:ind w:left="567" w:firstLine="0"/>
        <w:rPr>
          <w:rStyle w:val="fontstyle21"/>
          <w:color w:val="auto"/>
          <w:lang w:val="en-US"/>
        </w:rPr>
      </w:pPr>
      <w:r w:rsidRPr="003D0DD9">
        <w:rPr>
          <w:rStyle w:val="fontstyle21"/>
          <w:color w:val="auto"/>
          <w:lang w:val="en-US"/>
        </w:rPr>
        <w:t>Theoretical contributions</w:t>
      </w:r>
    </w:p>
    <w:p w14:paraId="1A852169" w14:textId="42807BDC" w:rsidR="00D31CE4" w:rsidRPr="003D0DD9" w:rsidRDefault="00D506CB" w:rsidP="003D0DD9">
      <w:pPr>
        <w:pStyle w:val="ListParagraph"/>
        <w:ind w:left="567" w:firstLine="0"/>
        <w:rPr>
          <w:rStyle w:val="fontstyle21"/>
          <w:b w:val="0"/>
          <w:bCs w:val="0"/>
          <w:color w:val="auto"/>
          <w:lang w:val="en-US"/>
        </w:rPr>
      </w:pPr>
      <w:r w:rsidRPr="003D0DD9">
        <w:rPr>
          <w:rStyle w:val="fontstyle21"/>
          <w:b w:val="0"/>
          <w:bCs w:val="0"/>
          <w:i/>
          <w:color w:val="auto"/>
          <w:lang w:val="en-US"/>
        </w:rPr>
        <w:t>First</w:t>
      </w:r>
      <w:r w:rsidRPr="003D0DD9">
        <w:rPr>
          <w:rStyle w:val="fontstyle21"/>
          <w:b w:val="0"/>
          <w:bCs w:val="0"/>
          <w:color w:val="auto"/>
          <w:lang w:val="en-US"/>
        </w:rPr>
        <w:t>, the thesis demonstrates that the relationship between ESG disclosure and firm value is not universal; rather, it depends on specific market conditions. This finding extends the contextualized ESG research stream by emphasizing the importance of industry conditions and competitive dynamics when evaluating the effectiveness of ESG strategies. The results indicate that ESG factors play a more pronounced strategic role in low-competition industries.</w:t>
      </w:r>
      <w:r w:rsidR="00D31CE4">
        <w:rPr>
          <w:rStyle w:val="fontstyle21"/>
          <w:b w:val="0"/>
          <w:bCs w:val="0"/>
          <w:color w:val="auto"/>
          <w:lang w:val="en-US"/>
        </w:rPr>
        <w:t xml:space="preserve"> </w:t>
      </w:r>
      <w:r w:rsidR="00D31CE4" w:rsidRPr="00D31CE4">
        <w:rPr>
          <w:rStyle w:val="fontstyle21"/>
          <w:b w:val="0"/>
          <w:bCs w:val="0"/>
          <w:color w:val="auto"/>
          <w:lang w:val="en-US"/>
        </w:rPr>
        <w:t>This finding opens up new research directions for examining mediating factors in the relationship between ESG information and firm value.</w:t>
      </w:r>
    </w:p>
    <w:p w14:paraId="21877C32" w14:textId="5948D19D" w:rsidR="00D506CB" w:rsidRPr="003D0DD9" w:rsidRDefault="00D506CB" w:rsidP="003D0DD9">
      <w:pPr>
        <w:pStyle w:val="ListParagraph"/>
        <w:ind w:left="567" w:firstLine="0"/>
        <w:rPr>
          <w:rStyle w:val="fontstyle21"/>
          <w:b w:val="0"/>
          <w:bCs w:val="0"/>
          <w:color w:val="auto"/>
          <w:lang w:val="en-US"/>
        </w:rPr>
      </w:pPr>
      <w:r w:rsidRPr="003D0DD9">
        <w:rPr>
          <w:rStyle w:val="fontstyle21"/>
          <w:b w:val="0"/>
          <w:bCs w:val="0"/>
          <w:i/>
          <w:color w:val="auto"/>
          <w:lang w:val="en-US"/>
        </w:rPr>
        <w:t>Second</w:t>
      </w:r>
      <w:r w:rsidRPr="003D0DD9">
        <w:rPr>
          <w:rStyle w:val="fontstyle21"/>
          <w:b w:val="0"/>
          <w:bCs w:val="0"/>
          <w:color w:val="auto"/>
          <w:lang w:val="en-US"/>
        </w:rPr>
        <w:t xml:space="preserve">, the thesis provides evidence that ESG information constitutes a competitive advantage, particularly for firms operating in less competitive industries. This finding reinforces the </w:t>
      </w:r>
      <w:r w:rsidR="00E11B7E" w:rsidRPr="003D0DD9">
        <w:rPr>
          <w:rStyle w:val="fontstyle21"/>
          <w:b w:val="0"/>
          <w:bCs w:val="0"/>
          <w:color w:val="auto"/>
          <w:lang w:val="en-US"/>
        </w:rPr>
        <w:t>Resource-Based View (RBV)</w:t>
      </w:r>
      <w:r w:rsidR="006E2451" w:rsidRPr="003D0DD9">
        <w:t xml:space="preserve"> </w:t>
      </w:r>
      <w:r w:rsidR="006E2451" w:rsidRPr="003D0DD9">
        <w:rPr>
          <w:rStyle w:val="Strong"/>
          <w:b w:val="0"/>
        </w:rPr>
        <w:t>theory</w:t>
      </w:r>
      <w:r w:rsidR="00E11B7E" w:rsidRPr="003D0DD9">
        <w:rPr>
          <w:rStyle w:val="fontstyle21"/>
          <w:b w:val="0"/>
          <w:bCs w:val="0"/>
          <w:color w:val="auto"/>
          <w:lang w:val="en-US"/>
        </w:rPr>
        <w:t xml:space="preserve">, which </w:t>
      </w:r>
      <w:r w:rsidR="00E11B7E" w:rsidRPr="003D0DD9">
        <w:rPr>
          <w:rStyle w:val="fontstyle21"/>
          <w:b w:val="0"/>
          <w:bCs w:val="0"/>
          <w:color w:val="auto"/>
          <w:lang w:val="en-US"/>
        </w:rPr>
        <w:lastRenderedPageBreak/>
        <w:t xml:space="preserve">holds that ESG factors are intangible and difficult to imitate, thereby </w:t>
      </w:r>
      <w:r w:rsidRPr="003D0DD9">
        <w:rPr>
          <w:rStyle w:val="fontstyle21"/>
          <w:b w:val="0"/>
          <w:bCs w:val="0"/>
          <w:color w:val="auto"/>
          <w:lang w:val="en-US"/>
        </w:rPr>
        <w:t>helping firms build competitive advantage and enhance long-term value.</w:t>
      </w:r>
    </w:p>
    <w:p w14:paraId="65B44A9A" w14:textId="77777777" w:rsidR="00D506CB" w:rsidRPr="003D0DD9" w:rsidRDefault="00D506CB" w:rsidP="003D0DD9">
      <w:pPr>
        <w:pStyle w:val="ListParagraph"/>
        <w:ind w:left="567" w:firstLine="0"/>
        <w:rPr>
          <w:rStyle w:val="fontstyle21"/>
          <w:b w:val="0"/>
          <w:bCs w:val="0"/>
          <w:color w:val="auto"/>
          <w:lang w:val="en-US"/>
        </w:rPr>
      </w:pPr>
      <w:r w:rsidRPr="003D0DD9">
        <w:rPr>
          <w:rStyle w:val="fontstyle21"/>
          <w:b w:val="0"/>
          <w:bCs w:val="0"/>
          <w:i/>
          <w:color w:val="auto"/>
          <w:lang w:val="en-US"/>
        </w:rPr>
        <w:t>Third</w:t>
      </w:r>
      <w:r w:rsidRPr="003D0DD9">
        <w:rPr>
          <w:rStyle w:val="fontstyle21"/>
          <w:b w:val="0"/>
          <w:bCs w:val="0"/>
          <w:color w:val="auto"/>
          <w:lang w:val="en-US"/>
        </w:rPr>
        <w:t>, the thesis strengthens the view that ESG disclosure increases firm benefits. This result is consistent with stakeholder value maximization theory. It also contributes to stakeholder theory by suggesting that, in low-competition industries, ESG disclosure helps maximize value for stakeholders.</w:t>
      </w:r>
    </w:p>
    <w:p w14:paraId="509ED7E0" w14:textId="77777777" w:rsidR="00D506CB" w:rsidRPr="003D0DD9" w:rsidRDefault="00D506CB" w:rsidP="003D0DD9">
      <w:pPr>
        <w:pStyle w:val="ListParagraph"/>
        <w:ind w:left="567" w:firstLine="0"/>
        <w:rPr>
          <w:rStyle w:val="fontstyle21"/>
          <w:b w:val="0"/>
          <w:bCs w:val="0"/>
          <w:color w:val="auto"/>
          <w:lang w:val="en-US"/>
        </w:rPr>
      </w:pPr>
      <w:r w:rsidRPr="003D0DD9">
        <w:rPr>
          <w:rStyle w:val="fontstyle21"/>
          <w:b w:val="0"/>
          <w:bCs w:val="0"/>
          <w:i/>
          <w:color w:val="auto"/>
          <w:lang w:val="en-US"/>
        </w:rPr>
        <w:t>Fourth</w:t>
      </w:r>
      <w:r w:rsidRPr="003D0DD9">
        <w:rPr>
          <w:rStyle w:val="fontstyle21"/>
          <w:b w:val="0"/>
          <w:bCs w:val="0"/>
          <w:color w:val="auto"/>
          <w:lang w:val="en-US"/>
        </w:rPr>
        <w:t>, the thesis's main objective is to identify the relationship between corporate social responsibility and financial performance in low-competition industries. The findings are consistent with prior studies on the relationship between social responsibility and financial performance. Therefore, the thesis contributes to the development of corporate social responsibility theory.</w:t>
      </w:r>
    </w:p>
    <w:p w14:paraId="760AED31" w14:textId="78CC95B9" w:rsidR="00D506CB" w:rsidRPr="003D0DD9" w:rsidRDefault="00D506CB" w:rsidP="003D0DD9">
      <w:pPr>
        <w:pStyle w:val="ListParagraph"/>
        <w:ind w:left="567" w:firstLine="0"/>
        <w:rPr>
          <w:rStyle w:val="fontstyle21"/>
          <w:b w:val="0"/>
          <w:bCs w:val="0"/>
          <w:color w:val="auto"/>
          <w:lang w:val="en-US"/>
        </w:rPr>
      </w:pPr>
      <w:r w:rsidRPr="003D0DD9">
        <w:rPr>
          <w:rStyle w:val="fontstyle21"/>
          <w:b w:val="0"/>
          <w:bCs w:val="0"/>
          <w:i/>
          <w:color w:val="auto"/>
          <w:lang w:val="en-US"/>
        </w:rPr>
        <w:t>Additionally</w:t>
      </w:r>
      <w:r w:rsidRPr="003D0DD9">
        <w:rPr>
          <w:rStyle w:val="fontstyle21"/>
          <w:b w:val="0"/>
          <w:bCs w:val="0"/>
          <w:color w:val="auto"/>
          <w:lang w:val="en-US"/>
        </w:rPr>
        <w:t>, the thesis introduces an approach to addressing endogeneity that remains relatively new and underutilized in accounting research—the Heckman two-step method. By systematizing the methodology and clearly presenting its properties, the thesis serves as a useful reference for researchers, graduate students, and others interested in this method.</w:t>
      </w:r>
    </w:p>
    <w:p w14:paraId="08FF2893" w14:textId="3A63EBBC" w:rsidR="00227112" w:rsidRPr="003D0DD9" w:rsidRDefault="007055FD" w:rsidP="003D0DD9">
      <w:pPr>
        <w:pStyle w:val="ListParagraph"/>
        <w:numPr>
          <w:ilvl w:val="0"/>
          <w:numId w:val="6"/>
        </w:numPr>
        <w:ind w:left="567" w:firstLine="0"/>
        <w:rPr>
          <w:rFonts w:ascii="Times New Roman" w:hAnsi="Times New Roman" w:cs="Times New Roman"/>
          <w:b/>
          <w:lang w:val="en-US"/>
        </w:rPr>
      </w:pPr>
      <w:r w:rsidRPr="003D0DD9">
        <w:rPr>
          <w:rFonts w:ascii="Times New Roman" w:hAnsi="Times New Roman" w:cs="Times New Roman"/>
          <w:b/>
          <w:lang w:val="en-US"/>
        </w:rPr>
        <w:t>Practical contributions</w:t>
      </w:r>
    </w:p>
    <w:p w14:paraId="5F970B95" w14:textId="77777777" w:rsidR="00227112" w:rsidRPr="003D0DD9" w:rsidRDefault="00227112" w:rsidP="003D0DD9">
      <w:pPr>
        <w:ind w:left="567" w:firstLine="0"/>
        <w:rPr>
          <w:bCs/>
        </w:rPr>
      </w:pPr>
      <w:r w:rsidRPr="003D0DD9">
        <w:rPr>
          <w:bCs/>
          <w:i/>
        </w:rPr>
        <w:t>First</w:t>
      </w:r>
      <w:r w:rsidRPr="003D0DD9">
        <w:rPr>
          <w:bCs/>
        </w:rPr>
        <w:t>, the thesis identifies the direction of the impact of corporate social responsibility disclosure on firm value. This finding suggests that, to enhance firm value, companies need to improve accountability and increase transparency.</w:t>
      </w:r>
    </w:p>
    <w:p w14:paraId="40A4356F" w14:textId="77777777" w:rsidR="00227112" w:rsidRPr="003D0DD9" w:rsidRDefault="00227112" w:rsidP="003D0DD9">
      <w:pPr>
        <w:ind w:left="567" w:firstLine="0"/>
        <w:rPr>
          <w:bCs/>
        </w:rPr>
      </w:pPr>
      <w:r w:rsidRPr="003D0DD9">
        <w:rPr>
          <w:bCs/>
          <w:i/>
        </w:rPr>
        <w:t>Second</w:t>
      </w:r>
      <w:r w:rsidRPr="003D0DD9">
        <w:rPr>
          <w:bCs/>
        </w:rPr>
        <w:t>, the thesis proposes a practical implication for improving firm value, namely, ESG disclosure in industries with low levels of competition. Disclosing various aspects of corporate social responsibility—such as overall ESG disclosure and the environmental (E) component—in low-competition industries can enhance firm value. This finding is also expected to contribute to a deeper understanding of the impact of ESG disclosure on firm value.</w:t>
      </w:r>
    </w:p>
    <w:p w14:paraId="76A2C926" w14:textId="77777777" w:rsidR="00227112" w:rsidRPr="003D0DD9" w:rsidRDefault="00227112" w:rsidP="003D0DD9">
      <w:pPr>
        <w:ind w:left="567" w:firstLine="0"/>
        <w:rPr>
          <w:bCs/>
        </w:rPr>
      </w:pPr>
      <w:r w:rsidRPr="003D0DD9">
        <w:rPr>
          <w:bCs/>
          <w:i/>
        </w:rPr>
        <w:t>Third</w:t>
      </w:r>
      <w:r w:rsidRPr="003D0DD9">
        <w:rPr>
          <w:bCs/>
        </w:rPr>
        <w:t>, the thesis provides a framework for corporate social responsibility disclosure and presents detailed ESG components to support sustainable accounting management. More importantly, it offers practical micro-level insights for firms and organizations implementing social responsibility initiatives in emerging economies.</w:t>
      </w:r>
    </w:p>
    <w:p w14:paraId="5E0BB13C" w14:textId="77777777" w:rsidR="00227112" w:rsidRPr="003D0DD9" w:rsidRDefault="00227112" w:rsidP="003D0DD9">
      <w:pPr>
        <w:ind w:left="567" w:firstLine="0"/>
        <w:rPr>
          <w:bCs/>
        </w:rPr>
      </w:pPr>
      <w:r w:rsidRPr="003D0DD9">
        <w:rPr>
          <w:bCs/>
          <w:i/>
        </w:rPr>
        <w:lastRenderedPageBreak/>
        <w:t>Fourth</w:t>
      </w:r>
      <w:r w:rsidRPr="003D0DD9">
        <w:rPr>
          <w:bCs/>
        </w:rPr>
        <w:t>, the thesis provides robust evidence of the positive impact of overall ESG information on firm value in low-competition industries. Accordingly, it recommends that stakeholders focus more on overall ESG performance rather than on individual components when making ESG investment decisions. In particular, investors should prioritize firms operating in low-competitive industries.</w:t>
      </w:r>
    </w:p>
    <w:p w14:paraId="236B4DA8" w14:textId="7C2613B2" w:rsidR="006E2451" w:rsidRPr="003D0DD9" w:rsidRDefault="006E2451" w:rsidP="003D0DD9">
      <w:pPr>
        <w:ind w:left="567" w:firstLine="0"/>
        <w:rPr>
          <w:bCs/>
        </w:rPr>
      </w:pPr>
      <w:r w:rsidRPr="003D0DD9">
        <w:rPr>
          <w:bCs/>
          <w:i/>
        </w:rPr>
        <w:t>Fifth</w:t>
      </w:r>
      <w:r w:rsidRPr="003D0DD9">
        <w:rPr>
          <w:bCs/>
        </w:rPr>
        <w:t>, the thesis demonstrates that corporate social responsibility activities generate benefits for both investors and shareholders. Therefore, this study is a useful reference for developing countries, providing an overall perspective on the impact of socially responsible investment on firm performance and thereby helping these countries better prepare for future economic development.</w:t>
      </w:r>
    </w:p>
    <w:p w14:paraId="0117C9AB" w14:textId="3C799D9B" w:rsidR="00227112" w:rsidRPr="003D0DD9" w:rsidRDefault="00227112" w:rsidP="003D0DD9">
      <w:pPr>
        <w:ind w:left="567" w:firstLine="0"/>
        <w:rPr>
          <w:bCs/>
        </w:rPr>
      </w:pPr>
      <w:r w:rsidRPr="003D0DD9">
        <w:rPr>
          <w:bCs/>
          <w:i/>
        </w:rPr>
        <w:t>Furthermore</w:t>
      </w:r>
      <w:r w:rsidRPr="003D0DD9">
        <w:rPr>
          <w:bCs/>
        </w:rPr>
        <w:t>, the research findings can serve as a foundation for managers and policymakers to design systematic and scientifically grounded ESG disclosure principles and frameworks that align with international standards and best practices.</w:t>
      </w:r>
    </w:p>
    <w:p w14:paraId="27592CEA" w14:textId="77777777" w:rsidR="003B3EC6" w:rsidRPr="003B3EC6" w:rsidRDefault="003B3EC6" w:rsidP="003B3EC6">
      <w:pPr>
        <w:spacing w:after="20"/>
        <w:rPr>
          <w:bCs/>
        </w:rPr>
      </w:pPr>
    </w:p>
    <w:p w14:paraId="63136F8D" w14:textId="723CBD4B" w:rsidR="00F50D2F" w:rsidRPr="00ED5691" w:rsidRDefault="00F50D2F" w:rsidP="006C7C7B">
      <w:pPr>
        <w:spacing w:after="20"/>
        <w:rPr>
          <w:b/>
          <w:szCs w:val="26"/>
          <w:lang w:val="en-US"/>
        </w:rPr>
      </w:pPr>
      <w:r w:rsidRPr="00ED5691">
        <w:rPr>
          <w:b/>
        </w:rPr>
        <w:tab/>
      </w:r>
      <w:r w:rsidRPr="00ED5691">
        <w:rPr>
          <w:b/>
        </w:rPr>
        <w:tab/>
      </w:r>
      <w:r w:rsidRPr="00ED5691">
        <w:rPr>
          <w:b/>
        </w:rPr>
        <w:tab/>
      </w:r>
      <w:r w:rsidRPr="00ED5691">
        <w:rPr>
          <w:b/>
        </w:rPr>
        <w:tab/>
      </w:r>
      <w:r w:rsidRPr="00ED5691">
        <w:rPr>
          <w:b/>
        </w:rPr>
        <w:tab/>
      </w:r>
      <w:bookmarkStart w:id="0" w:name="_GoBack"/>
      <w:bookmarkEnd w:id="0"/>
      <w:r w:rsidRPr="00ED5691">
        <w:rPr>
          <w:b/>
        </w:rPr>
        <w:tab/>
      </w:r>
      <w:r w:rsidRPr="00ED5691">
        <w:rPr>
          <w:b/>
        </w:rPr>
        <w:tab/>
      </w:r>
      <w:r w:rsidR="00BF0C0A" w:rsidRPr="00ED5691">
        <w:rPr>
          <w:b/>
          <w:lang w:val="en-US"/>
        </w:rPr>
        <w:tab/>
      </w:r>
      <w:r w:rsidR="00BF0C0A" w:rsidRPr="00ED5691">
        <w:rPr>
          <w:b/>
          <w:szCs w:val="26"/>
        </w:rPr>
        <w:t>PhD</w:t>
      </w:r>
      <w:r w:rsidR="00936163" w:rsidRPr="00ED5691">
        <w:rPr>
          <w:b/>
          <w:szCs w:val="26"/>
          <w:lang w:val="en-US"/>
        </w:rPr>
        <w:t>.</w:t>
      </w:r>
      <w:r w:rsidR="00BF0C0A" w:rsidRPr="00ED5691">
        <w:rPr>
          <w:b/>
          <w:szCs w:val="26"/>
        </w:rPr>
        <w:t xml:space="preserve"> Student</w:t>
      </w:r>
    </w:p>
    <w:sectPr w:rsidR="00F50D2F" w:rsidRPr="00ED5691" w:rsidSect="00FC6026">
      <w:footerReference w:type="default" r:id="rId8"/>
      <w:pgSz w:w="11907" w:h="16840" w:code="9"/>
      <w:pgMar w:top="1134" w:right="1134" w:bottom="1134" w:left="1701" w:header="850"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9653B" w14:textId="77777777" w:rsidR="00CB0CB8" w:rsidRDefault="00CB0CB8" w:rsidP="00FC6026">
      <w:pPr>
        <w:spacing w:line="240" w:lineRule="auto"/>
      </w:pPr>
      <w:r>
        <w:separator/>
      </w:r>
    </w:p>
  </w:endnote>
  <w:endnote w:type="continuationSeparator" w:id="0">
    <w:p w14:paraId="4334EC26" w14:textId="77777777" w:rsidR="00CB0CB8" w:rsidRDefault="00CB0CB8" w:rsidP="00FC60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BoldMT">
    <w:altName w:val="MS Gothic"/>
    <w:panose1 w:val="00000000000000000000"/>
    <w:charset w:val="80"/>
    <w:family w:val="auto"/>
    <w:notTrueType/>
    <w:pitch w:val="default"/>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11339473"/>
      <w:docPartObj>
        <w:docPartGallery w:val="Page Numbers (Bottom of Page)"/>
        <w:docPartUnique/>
      </w:docPartObj>
    </w:sdtPr>
    <w:sdtEndPr>
      <w:rPr>
        <w:noProof/>
      </w:rPr>
    </w:sdtEndPr>
    <w:sdtContent>
      <w:p w14:paraId="78845E8A" w14:textId="70BA41C8" w:rsidR="00FC6026" w:rsidRDefault="00FC602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C7C36CD" w14:textId="77777777" w:rsidR="00FC6026" w:rsidRDefault="00FC60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8A883" w14:textId="77777777" w:rsidR="00CB0CB8" w:rsidRDefault="00CB0CB8" w:rsidP="00FC6026">
      <w:pPr>
        <w:spacing w:line="240" w:lineRule="auto"/>
      </w:pPr>
      <w:r>
        <w:separator/>
      </w:r>
    </w:p>
  </w:footnote>
  <w:footnote w:type="continuationSeparator" w:id="0">
    <w:p w14:paraId="6D761C80" w14:textId="77777777" w:rsidR="00CB0CB8" w:rsidRDefault="00CB0CB8" w:rsidP="00FC602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8070E0"/>
    <w:multiLevelType w:val="multilevel"/>
    <w:tmpl w:val="E374878C"/>
    <w:lvl w:ilvl="0">
      <w:start w:val="1"/>
      <w:numFmt w:val="decimal"/>
      <w:suff w:val="space"/>
      <w:lvlText w:val="%1."/>
      <w:lvlJc w:val="left"/>
      <w:pPr>
        <w:ind w:left="927" w:hanging="360"/>
      </w:pPr>
      <w:rPr>
        <w:rFonts w:hint="default"/>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1" w15:restartNumberingAfterBreak="0">
    <w:nsid w:val="37102590"/>
    <w:multiLevelType w:val="hybridMultilevel"/>
    <w:tmpl w:val="12CEE0E0"/>
    <w:lvl w:ilvl="0" w:tplc="B414F84C">
      <w:start w:val="1"/>
      <w:numFmt w:val="decimal"/>
      <w:lvlText w:val="%1."/>
      <w:lvlJc w:val="left"/>
      <w:pPr>
        <w:ind w:left="720" w:hanging="360"/>
      </w:pPr>
      <w:rPr>
        <w:rFonts w:eastAsiaTheme="minorHAnsi"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4FCE62D1"/>
    <w:multiLevelType w:val="hybridMultilevel"/>
    <w:tmpl w:val="8E282FCC"/>
    <w:lvl w:ilvl="0" w:tplc="0409000F">
      <w:start w:val="1"/>
      <w:numFmt w:val="decimal"/>
      <w:lvlText w:val="%1."/>
      <w:lvlJc w:val="left"/>
      <w:pPr>
        <w:ind w:left="1287" w:hanging="360"/>
      </w:p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Marlett" w:hAnsi="Marlett"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Marlett" w:hAnsi="Marlett"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Marlett" w:hAnsi="Marlett" w:hint="default"/>
      </w:rPr>
    </w:lvl>
  </w:abstractNum>
  <w:abstractNum w:abstractNumId="3" w15:restartNumberingAfterBreak="0">
    <w:nsid w:val="576871F8"/>
    <w:multiLevelType w:val="hybridMultilevel"/>
    <w:tmpl w:val="8DBE2800"/>
    <w:lvl w:ilvl="0" w:tplc="E948075C">
      <w:start w:val="1"/>
      <w:numFmt w:val="decimal"/>
      <w:lvlText w:val="%1."/>
      <w:lvlJc w:val="left"/>
      <w:pPr>
        <w:ind w:left="927" w:hanging="360"/>
      </w:pPr>
      <w:rPr>
        <w:rFonts w:ascii="Times New Roman" w:hAnsi="Times New Roman" w:cs="Times New Roman" w:hint="default"/>
        <w:b/>
        <w:color w:val="000000"/>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 w15:restartNumberingAfterBreak="0">
    <w:nsid w:val="5DEF5616"/>
    <w:multiLevelType w:val="multilevel"/>
    <w:tmpl w:val="99D618CE"/>
    <w:lvl w:ilvl="0">
      <w:start w:val="6"/>
      <w:numFmt w:val="decimal"/>
      <w:lvlText w:val="%1"/>
      <w:lvlJc w:val="left"/>
      <w:pPr>
        <w:ind w:left="360" w:hanging="360"/>
      </w:pPr>
      <w:rPr>
        <w:rFonts w:eastAsia="Arial" w:hint="default"/>
        <w:b/>
      </w:rPr>
    </w:lvl>
    <w:lvl w:ilvl="1">
      <w:start w:val="1"/>
      <w:numFmt w:val="decimal"/>
      <w:lvlText w:val="%1.%2"/>
      <w:lvlJc w:val="left"/>
      <w:pPr>
        <w:ind w:left="360" w:hanging="360"/>
      </w:pPr>
      <w:rPr>
        <w:rFonts w:eastAsia="Arial" w:hint="default"/>
        <w:b/>
      </w:rPr>
    </w:lvl>
    <w:lvl w:ilvl="2">
      <w:start w:val="1"/>
      <w:numFmt w:val="decimal"/>
      <w:lvlText w:val="%1.%2.%3"/>
      <w:lvlJc w:val="left"/>
      <w:pPr>
        <w:ind w:left="720" w:hanging="720"/>
      </w:pPr>
      <w:rPr>
        <w:rFonts w:eastAsia="Arial" w:hint="default"/>
        <w:b/>
      </w:rPr>
    </w:lvl>
    <w:lvl w:ilvl="3">
      <w:start w:val="1"/>
      <w:numFmt w:val="decimal"/>
      <w:lvlText w:val="%1.%2.%3.%4"/>
      <w:lvlJc w:val="left"/>
      <w:pPr>
        <w:ind w:left="720" w:hanging="720"/>
      </w:pPr>
      <w:rPr>
        <w:rFonts w:eastAsia="Arial" w:hint="default"/>
        <w:b/>
      </w:rPr>
    </w:lvl>
    <w:lvl w:ilvl="4">
      <w:start w:val="1"/>
      <w:numFmt w:val="decimal"/>
      <w:lvlText w:val="%1.%2.%3.%4.%5"/>
      <w:lvlJc w:val="left"/>
      <w:pPr>
        <w:ind w:left="1080" w:hanging="1080"/>
      </w:pPr>
      <w:rPr>
        <w:rFonts w:eastAsia="Arial" w:hint="default"/>
        <w:b/>
      </w:rPr>
    </w:lvl>
    <w:lvl w:ilvl="5">
      <w:start w:val="1"/>
      <w:numFmt w:val="decimal"/>
      <w:lvlText w:val="%1.%2.%3.%4.%5.%6"/>
      <w:lvlJc w:val="left"/>
      <w:pPr>
        <w:ind w:left="1440" w:hanging="1440"/>
      </w:pPr>
      <w:rPr>
        <w:rFonts w:eastAsia="Arial" w:hint="default"/>
        <w:b/>
      </w:rPr>
    </w:lvl>
    <w:lvl w:ilvl="6">
      <w:start w:val="1"/>
      <w:numFmt w:val="decimal"/>
      <w:lvlText w:val="%1.%2.%3.%4.%5.%6.%7"/>
      <w:lvlJc w:val="left"/>
      <w:pPr>
        <w:ind w:left="1440" w:hanging="1440"/>
      </w:pPr>
      <w:rPr>
        <w:rFonts w:eastAsia="Arial" w:hint="default"/>
        <w:b/>
      </w:rPr>
    </w:lvl>
    <w:lvl w:ilvl="7">
      <w:start w:val="1"/>
      <w:numFmt w:val="decimal"/>
      <w:lvlText w:val="%1.%2.%3.%4.%5.%6.%7.%8"/>
      <w:lvlJc w:val="left"/>
      <w:pPr>
        <w:ind w:left="1800" w:hanging="1800"/>
      </w:pPr>
      <w:rPr>
        <w:rFonts w:eastAsia="Arial" w:hint="default"/>
        <w:b/>
      </w:rPr>
    </w:lvl>
    <w:lvl w:ilvl="8">
      <w:start w:val="1"/>
      <w:numFmt w:val="decimal"/>
      <w:lvlText w:val="%1.%2.%3.%4.%5.%6.%7.%8.%9"/>
      <w:lvlJc w:val="left"/>
      <w:pPr>
        <w:ind w:left="1800" w:hanging="1800"/>
      </w:pPr>
      <w:rPr>
        <w:rFonts w:eastAsia="Arial" w:hint="default"/>
        <w:b/>
      </w:rPr>
    </w:lvl>
  </w:abstractNum>
  <w:abstractNum w:abstractNumId="5" w15:restartNumberingAfterBreak="0">
    <w:nsid w:val="713728F4"/>
    <w:multiLevelType w:val="hybridMultilevel"/>
    <w:tmpl w:val="A93ABF9C"/>
    <w:lvl w:ilvl="0" w:tplc="FFFFFFFF">
      <w:start w:val="1"/>
      <w:numFmt w:val="bullet"/>
      <w:lvlText w:val="-"/>
      <w:lvlJc w:val="left"/>
      <w:pPr>
        <w:ind w:left="1287" w:hanging="360"/>
      </w:p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Marlett" w:hAnsi="Marlett"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Marlett" w:hAnsi="Marlett"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Marlett" w:hAnsi="Marlett" w:hint="default"/>
      </w:rPr>
    </w:lvl>
  </w:abstractNum>
  <w:num w:numId="1">
    <w:abstractNumId w:val="4"/>
  </w:num>
  <w:num w:numId="2">
    <w:abstractNumId w:val="1"/>
  </w:num>
  <w:num w:numId="3">
    <w:abstractNumId w:val="3"/>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676"/>
    <w:rsid w:val="00017626"/>
    <w:rsid w:val="000220B9"/>
    <w:rsid w:val="00025B9B"/>
    <w:rsid w:val="00032053"/>
    <w:rsid w:val="00037718"/>
    <w:rsid w:val="0004728F"/>
    <w:rsid w:val="0005671D"/>
    <w:rsid w:val="00071C93"/>
    <w:rsid w:val="0007522D"/>
    <w:rsid w:val="000902C6"/>
    <w:rsid w:val="00095138"/>
    <w:rsid w:val="000B46FC"/>
    <w:rsid w:val="000C5160"/>
    <w:rsid w:val="000C66AB"/>
    <w:rsid w:val="000C6C3A"/>
    <w:rsid w:val="000F73FF"/>
    <w:rsid w:val="00101E46"/>
    <w:rsid w:val="001064C4"/>
    <w:rsid w:val="001228DC"/>
    <w:rsid w:val="00125E01"/>
    <w:rsid w:val="00151E3C"/>
    <w:rsid w:val="00152464"/>
    <w:rsid w:val="00162BF2"/>
    <w:rsid w:val="001935E5"/>
    <w:rsid w:val="001A2AF4"/>
    <w:rsid w:val="001C4ECC"/>
    <w:rsid w:val="00227112"/>
    <w:rsid w:val="00236615"/>
    <w:rsid w:val="00267468"/>
    <w:rsid w:val="00285791"/>
    <w:rsid w:val="00303A41"/>
    <w:rsid w:val="00331B32"/>
    <w:rsid w:val="003402EF"/>
    <w:rsid w:val="00351A0C"/>
    <w:rsid w:val="00360F9B"/>
    <w:rsid w:val="003839BD"/>
    <w:rsid w:val="00384A30"/>
    <w:rsid w:val="003B3EC6"/>
    <w:rsid w:val="003D0DD9"/>
    <w:rsid w:val="003D5B9E"/>
    <w:rsid w:val="004119BF"/>
    <w:rsid w:val="004351ED"/>
    <w:rsid w:val="0045689B"/>
    <w:rsid w:val="00490347"/>
    <w:rsid w:val="004B5D46"/>
    <w:rsid w:val="004C5B3D"/>
    <w:rsid w:val="004C7BF7"/>
    <w:rsid w:val="00501FF1"/>
    <w:rsid w:val="00565406"/>
    <w:rsid w:val="00585226"/>
    <w:rsid w:val="0059188D"/>
    <w:rsid w:val="0059509B"/>
    <w:rsid w:val="005E6791"/>
    <w:rsid w:val="005F55C0"/>
    <w:rsid w:val="0060487C"/>
    <w:rsid w:val="00621758"/>
    <w:rsid w:val="00627C71"/>
    <w:rsid w:val="006779C1"/>
    <w:rsid w:val="006907CB"/>
    <w:rsid w:val="00692C3F"/>
    <w:rsid w:val="00695157"/>
    <w:rsid w:val="00695C58"/>
    <w:rsid w:val="006B7275"/>
    <w:rsid w:val="006C5B08"/>
    <w:rsid w:val="006C7C7B"/>
    <w:rsid w:val="006E2451"/>
    <w:rsid w:val="006F2CC3"/>
    <w:rsid w:val="007055FD"/>
    <w:rsid w:val="00750703"/>
    <w:rsid w:val="00755B26"/>
    <w:rsid w:val="00761A33"/>
    <w:rsid w:val="0077398F"/>
    <w:rsid w:val="00776FD6"/>
    <w:rsid w:val="007F3078"/>
    <w:rsid w:val="0082241D"/>
    <w:rsid w:val="00824139"/>
    <w:rsid w:val="00846B4F"/>
    <w:rsid w:val="008526B3"/>
    <w:rsid w:val="008575D0"/>
    <w:rsid w:val="00891826"/>
    <w:rsid w:val="008D6D31"/>
    <w:rsid w:val="008E0D27"/>
    <w:rsid w:val="008F31E6"/>
    <w:rsid w:val="008F530E"/>
    <w:rsid w:val="00906C99"/>
    <w:rsid w:val="00914F39"/>
    <w:rsid w:val="00922BBA"/>
    <w:rsid w:val="00936163"/>
    <w:rsid w:val="00946393"/>
    <w:rsid w:val="009B0D8C"/>
    <w:rsid w:val="009D38F7"/>
    <w:rsid w:val="00A013E3"/>
    <w:rsid w:val="00A0564F"/>
    <w:rsid w:val="00A26F7A"/>
    <w:rsid w:val="00A35FA1"/>
    <w:rsid w:val="00A375C9"/>
    <w:rsid w:val="00A45B6A"/>
    <w:rsid w:val="00A53238"/>
    <w:rsid w:val="00A6469C"/>
    <w:rsid w:val="00AF055B"/>
    <w:rsid w:val="00AF2BED"/>
    <w:rsid w:val="00AF4258"/>
    <w:rsid w:val="00B0133E"/>
    <w:rsid w:val="00B448F9"/>
    <w:rsid w:val="00B73676"/>
    <w:rsid w:val="00B87E2C"/>
    <w:rsid w:val="00B92F6E"/>
    <w:rsid w:val="00BA3589"/>
    <w:rsid w:val="00BB39D0"/>
    <w:rsid w:val="00BC7686"/>
    <w:rsid w:val="00BE5713"/>
    <w:rsid w:val="00BF0C0A"/>
    <w:rsid w:val="00C0486A"/>
    <w:rsid w:val="00C642FA"/>
    <w:rsid w:val="00CB0CB8"/>
    <w:rsid w:val="00CB3A2F"/>
    <w:rsid w:val="00CC6B67"/>
    <w:rsid w:val="00CE6AE3"/>
    <w:rsid w:val="00D0113F"/>
    <w:rsid w:val="00D012F3"/>
    <w:rsid w:val="00D31CE4"/>
    <w:rsid w:val="00D506CB"/>
    <w:rsid w:val="00D72AC4"/>
    <w:rsid w:val="00D819BB"/>
    <w:rsid w:val="00D91169"/>
    <w:rsid w:val="00DA1A43"/>
    <w:rsid w:val="00DC2810"/>
    <w:rsid w:val="00DD2704"/>
    <w:rsid w:val="00DD53C7"/>
    <w:rsid w:val="00DD59E2"/>
    <w:rsid w:val="00DE289F"/>
    <w:rsid w:val="00DE71D2"/>
    <w:rsid w:val="00E05139"/>
    <w:rsid w:val="00E11B7E"/>
    <w:rsid w:val="00E12565"/>
    <w:rsid w:val="00E34F50"/>
    <w:rsid w:val="00E52199"/>
    <w:rsid w:val="00E54040"/>
    <w:rsid w:val="00E670C5"/>
    <w:rsid w:val="00E73BB2"/>
    <w:rsid w:val="00EA37CB"/>
    <w:rsid w:val="00EA42CA"/>
    <w:rsid w:val="00EC7CA6"/>
    <w:rsid w:val="00ED4FAA"/>
    <w:rsid w:val="00ED54D9"/>
    <w:rsid w:val="00ED5691"/>
    <w:rsid w:val="00F01A17"/>
    <w:rsid w:val="00F45F29"/>
    <w:rsid w:val="00F50D2F"/>
    <w:rsid w:val="00F97542"/>
    <w:rsid w:val="00FA1A2E"/>
    <w:rsid w:val="00FC6026"/>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B073CB"/>
  <w15:docId w15:val="{B3136443-3912-47B3-BF22-ADCF2BAAB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Theme="minorHAnsi" w:hAnsiTheme="majorHAnsi" w:cstheme="majorHAnsi"/>
        <w:sz w:val="26"/>
        <w:szCs w:val="22"/>
        <w:lang w:val="vi-VN" w:eastAsia="en-US" w:bidi="ar-SA"/>
      </w:rPr>
    </w:rPrDefault>
    <w:pPrDefault>
      <w:pPr>
        <w:spacing w:line="360" w:lineRule="auto"/>
        <w:ind w:firstLine="567"/>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486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NOIDUNG">
    <w:name w:val="B. NOI DUNG"/>
    <w:basedOn w:val="Normal"/>
    <w:qFormat/>
    <w:rsid w:val="00B73676"/>
    <w:pPr>
      <w:shd w:val="clear" w:color="auto" w:fill="FFFFFF"/>
      <w:spacing w:before="120" w:after="120" w:line="288" w:lineRule="auto"/>
    </w:pPr>
    <w:rPr>
      <w:rFonts w:ascii="Times New Roman" w:eastAsia="Times New Roman" w:hAnsi="Times New Roman" w:cs="Times New Roman"/>
      <w:color w:val="333333"/>
      <w:sz w:val="24"/>
      <w:szCs w:val="24"/>
    </w:rPr>
  </w:style>
  <w:style w:type="character" w:customStyle="1" w:styleId="fontstyle21">
    <w:name w:val="fontstyle21"/>
    <w:rsid w:val="00946393"/>
    <w:rPr>
      <w:rFonts w:ascii="Times New Roman" w:hAnsi="Times New Roman" w:cs="Times New Roman" w:hint="default"/>
      <w:b/>
      <w:bCs/>
      <w:i w:val="0"/>
      <w:iCs w:val="0"/>
      <w:color w:val="000000"/>
      <w:sz w:val="26"/>
      <w:szCs w:val="26"/>
    </w:rPr>
  </w:style>
  <w:style w:type="paragraph" w:styleId="ListParagraph">
    <w:name w:val="List Paragraph"/>
    <w:basedOn w:val="Normal"/>
    <w:uiPriority w:val="34"/>
    <w:qFormat/>
    <w:rsid w:val="00946393"/>
    <w:pPr>
      <w:ind w:left="720"/>
      <w:contextualSpacing/>
    </w:pPr>
  </w:style>
  <w:style w:type="character" w:customStyle="1" w:styleId="fontstyle01">
    <w:name w:val="fontstyle01"/>
    <w:basedOn w:val="DefaultParagraphFont"/>
    <w:rsid w:val="00EA37CB"/>
    <w:rPr>
      <w:rFonts w:ascii="TimesNewRomanPS-BoldMT" w:hAnsi="TimesNewRomanPS-BoldMT" w:hint="default"/>
      <w:b/>
      <w:bCs/>
      <w:i w:val="0"/>
      <w:iCs w:val="0"/>
      <w:color w:val="000000"/>
      <w:sz w:val="28"/>
      <w:szCs w:val="28"/>
    </w:rPr>
  </w:style>
  <w:style w:type="paragraph" w:styleId="BalloonText">
    <w:name w:val="Balloon Text"/>
    <w:basedOn w:val="Normal"/>
    <w:link w:val="BalloonTextChar"/>
    <w:uiPriority w:val="99"/>
    <w:semiHidden/>
    <w:unhideWhenUsed/>
    <w:rsid w:val="00025B9B"/>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5B9B"/>
    <w:rPr>
      <w:rFonts w:ascii="Segoe UI" w:hAnsi="Segoe UI" w:cs="Segoe UI"/>
      <w:sz w:val="18"/>
      <w:szCs w:val="18"/>
    </w:rPr>
  </w:style>
  <w:style w:type="character" w:styleId="Strong">
    <w:name w:val="Strong"/>
    <w:basedOn w:val="DefaultParagraphFont"/>
    <w:uiPriority w:val="22"/>
    <w:qFormat/>
    <w:rsid w:val="006E2451"/>
    <w:rPr>
      <w:b/>
      <w:bCs/>
    </w:rPr>
  </w:style>
  <w:style w:type="paragraph" w:styleId="Header">
    <w:name w:val="header"/>
    <w:basedOn w:val="Normal"/>
    <w:link w:val="HeaderChar"/>
    <w:uiPriority w:val="99"/>
    <w:unhideWhenUsed/>
    <w:rsid w:val="00FC6026"/>
    <w:pPr>
      <w:tabs>
        <w:tab w:val="center" w:pos="4680"/>
        <w:tab w:val="right" w:pos="9360"/>
      </w:tabs>
      <w:spacing w:line="240" w:lineRule="auto"/>
    </w:pPr>
  </w:style>
  <w:style w:type="character" w:customStyle="1" w:styleId="HeaderChar">
    <w:name w:val="Header Char"/>
    <w:basedOn w:val="DefaultParagraphFont"/>
    <w:link w:val="Header"/>
    <w:uiPriority w:val="99"/>
    <w:rsid w:val="00FC6026"/>
  </w:style>
  <w:style w:type="paragraph" w:styleId="Footer">
    <w:name w:val="footer"/>
    <w:basedOn w:val="Normal"/>
    <w:link w:val="FooterChar"/>
    <w:uiPriority w:val="99"/>
    <w:unhideWhenUsed/>
    <w:rsid w:val="00FC6026"/>
    <w:pPr>
      <w:tabs>
        <w:tab w:val="center" w:pos="4680"/>
        <w:tab w:val="right" w:pos="9360"/>
      </w:tabs>
      <w:spacing w:line="240" w:lineRule="auto"/>
    </w:pPr>
  </w:style>
  <w:style w:type="character" w:customStyle="1" w:styleId="FooterChar">
    <w:name w:val="Footer Char"/>
    <w:basedOn w:val="DefaultParagraphFont"/>
    <w:link w:val="Footer"/>
    <w:uiPriority w:val="99"/>
    <w:rsid w:val="00FC60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746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25ACA-32C8-45AC-B2E5-C9F28FFFC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Pages>
  <Words>720</Words>
  <Characters>4108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67</cp:revision>
  <cp:lastPrinted>2026-04-26T11:54:00Z</cp:lastPrinted>
  <dcterms:created xsi:type="dcterms:W3CDTF">2022-06-18T04:18:00Z</dcterms:created>
  <dcterms:modified xsi:type="dcterms:W3CDTF">2026-04-27T09:57:00Z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6f6994a4-5bdb-479f-8ed2-dd203aefda5b</vt:lpwstr>
  </property>
</Properties>
</file>